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1F00F" w14:textId="25D69EEF" w:rsidR="002C45E6" w:rsidRDefault="00261A6C" w:rsidP="00261A6C">
      <w:pPr>
        <w:jc w:val="center"/>
      </w:pPr>
      <w:r>
        <w:t>Non-Military ID Access to Military Facilities</w:t>
      </w:r>
    </w:p>
    <w:p w14:paraId="15AE3C75" w14:textId="77777777" w:rsidR="00261A6C" w:rsidRDefault="00261A6C" w:rsidP="00261A6C">
      <w:pPr>
        <w:pStyle w:val="NormalWeb"/>
        <w:shd w:val="clear" w:color="auto" w:fill="1E2B47"/>
      </w:pPr>
      <w:r>
        <w:rPr>
          <w:rFonts w:ascii="Calibri" w:hAnsi="Calibri" w:cs="Calibri"/>
          <w:b/>
          <w:bCs/>
          <w:color w:val="FFFFFF"/>
        </w:rPr>
        <w:t xml:space="preserve">Implementation of the Purple Heart and Disabled Veteran Equal Access Act of 2018 —FAQs </w:t>
      </w:r>
    </w:p>
    <w:p w14:paraId="3EF5FE68" w14:textId="77777777" w:rsidR="00261A6C" w:rsidRDefault="00261A6C" w:rsidP="00261A6C">
      <w:pPr>
        <w:pStyle w:val="NormalWeb"/>
        <w:shd w:val="clear" w:color="auto" w:fill="FFFFFF"/>
        <w:rPr>
          <w:rFonts w:ascii="Calibri" w:hAnsi="Calibri" w:cs="Calibri"/>
          <w:b/>
          <w:bCs/>
          <w:color w:val="494954"/>
          <w:sz w:val="20"/>
          <w:szCs w:val="20"/>
        </w:rPr>
      </w:pPr>
    </w:p>
    <w:p w14:paraId="7C5F52B6" w14:textId="359C0EF1" w:rsidR="00261A6C" w:rsidRDefault="00261A6C" w:rsidP="00261A6C">
      <w:pPr>
        <w:pStyle w:val="NormalWeb"/>
        <w:shd w:val="clear" w:color="auto" w:fill="FFFFFF"/>
      </w:pPr>
      <w:r>
        <w:rPr>
          <w:rFonts w:ascii="Calibri" w:hAnsi="Calibri" w:cs="Calibri"/>
          <w:b/>
          <w:bCs/>
          <w:color w:val="494954"/>
          <w:sz w:val="20"/>
          <w:szCs w:val="20"/>
        </w:rPr>
        <w:t xml:space="preserve">Q1: Are disabled veterans eligible for privileges at military commissaries and military exchanges, and for MWR activities privileges? </w:t>
      </w:r>
    </w:p>
    <w:p w14:paraId="6FF50561" w14:textId="77777777" w:rsidR="00261A6C" w:rsidRDefault="00261A6C" w:rsidP="00261A6C">
      <w:pPr>
        <w:pStyle w:val="NormalWeb"/>
        <w:shd w:val="clear" w:color="auto" w:fill="FFFFFF"/>
      </w:pPr>
      <w:r>
        <w:rPr>
          <w:rFonts w:ascii="Calibri" w:hAnsi="Calibri" w:cs="Calibri"/>
          <w:color w:val="565656"/>
          <w:sz w:val="20"/>
          <w:szCs w:val="20"/>
        </w:rPr>
        <w:t xml:space="preserve">A: Yes. Veterans with a Department of Veterans Affairs-documented, service-connected disability rating are eligible for Defense Department and Coast Guard commissary, exchange and MWR retail privileges. </w:t>
      </w:r>
    </w:p>
    <w:p w14:paraId="25DC3E6B" w14:textId="77777777" w:rsidR="00261A6C" w:rsidRDefault="00261A6C" w:rsidP="00261A6C">
      <w:pPr>
        <w:pStyle w:val="NormalWeb"/>
        <w:shd w:val="clear" w:color="auto" w:fill="FFFFFF"/>
      </w:pPr>
      <w:r>
        <w:rPr>
          <w:rFonts w:ascii="Calibri" w:hAnsi="Calibri" w:cs="Calibri"/>
          <w:b/>
          <w:bCs/>
          <w:color w:val="494954"/>
          <w:sz w:val="20"/>
          <w:szCs w:val="20"/>
        </w:rPr>
        <w:t xml:space="preserve">Q2: If I don’t have a service-connected disability, but I meet one of the other new-user categories, am I eligible for privileges? </w:t>
      </w:r>
    </w:p>
    <w:p w14:paraId="0D53632B" w14:textId="77777777" w:rsidR="00261A6C" w:rsidRDefault="00261A6C" w:rsidP="00261A6C">
      <w:pPr>
        <w:pStyle w:val="NormalWeb"/>
        <w:shd w:val="clear" w:color="auto" w:fill="FFFFFF"/>
      </w:pPr>
      <w:r>
        <w:rPr>
          <w:rFonts w:ascii="Calibri" w:hAnsi="Calibri" w:cs="Calibri"/>
          <w:color w:val="565656"/>
          <w:sz w:val="20"/>
          <w:szCs w:val="20"/>
        </w:rPr>
        <w:t xml:space="preserve">A: Yes. If you don’t have a service-connected disability, you are eligible for privileges under Section 1065 of Title 10, United States Code, if you are: </w:t>
      </w:r>
    </w:p>
    <w:p w14:paraId="28003E41" w14:textId="77777777" w:rsidR="00261A6C" w:rsidRDefault="00261A6C" w:rsidP="00261A6C">
      <w:pPr>
        <w:pStyle w:val="NormalWeb"/>
        <w:shd w:val="clear" w:color="auto" w:fill="FFFFFF"/>
        <w:rPr>
          <w:rFonts w:ascii="Calibri" w:hAnsi="Calibri" w:cs="Calibri"/>
          <w:color w:val="565656"/>
          <w:sz w:val="22"/>
          <w:szCs w:val="22"/>
        </w:rPr>
      </w:pPr>
      <w:r>
        <w:rPr>
          <w:rFonts w:ascii="Calibri" w:hAnsi="Calibri" w:cs="Calibri"/>
          <w:color w:val="565656"/>
          <w:sz w:val="22"/>
          <w:szCs w:val="22"/>
        </w:rPr>
        <w:t xml:space="preserve">Purple Heart veteran recipient </w:t>
      </w:r>
    </w:p>
    <w:p w14:paraId="4583D8CC" w14:textId="357D6E61" w:rsidR="00261A6C" w:rsidRDefault="00261A6C" w:rsidP="00261A6C">
      <w:pPr>
        <w:pStyle w:val="NormalWeb"/>
        <w:shd w:val="clear" w:color="auto" w:fill="FFFFFF"/>
      </w:pPr>
      <w:r>
        <w:rPr>
          <w:rFonts w:ascii="Calibri" w:hAnsi="Calibri" w:cs="Calibri"/>
          <w:color w:val="565656"/>
          <w:sz w:val="22"/>
          <w:szCs w:val="22"/>
        </w:rPr>
        <w:t xml:space="preserve">A former prisoner of war veteran </w:t>
      </w:r>
    </w:p>
    <w:p w14:paraId="6E20F268" w14:textId="77777777" w:rsidR="00261A6C" w:rsidRDefault="00261A6C" w:rsidP="00261A6C">
      <w:pPr>
        <w:pStyle w:val="NormalWeb"/>
        <w:shd w:val="clear" w:color="auto" w:fill="FFFFFF"/>
      </w:pPr>
      <w:r>
        <w:rPr>
          <w:rFonts w:ascii="Calibri" w:hAnsi="Calibri" w:cs="Calibri"/>
          <w:color w:val="565656"/>
          <w:sz w:val="22"/>
          <w:szCs w:val="22"/>
        </w:rPr>
        <w:t xml:space="preserve">An individual assessed, </w:t>
      </w:r>
      <w:proofErr w:type="gramStart"/>
      <w:r>
        <w:rPr>
          <w:rFonts w:ascii="Calibri" w:hAnsi="Calibri" w:cs="Calibri"/>
          <w:color w:val="565656"/>
          <w:sz w:val="22"/>
          <w:szCs w:val="22"/>
        </w:rPr>
        <w:t>approved</w:t>
      </w:r>
      <w:proofErr w:type="gramEnd"/>
      <w:r>
        <w:rPr>
          <w:rFonts w:ascii="Calibri" w:hAnsi="Calibri" w:cs="Calibri"/>
          <w:color w:val="565656"/>
          <w:sz w:val="22"/>
          <w:szCs w:val="22"/>
        </w:rPr>
        <w:t xml:space="preserve"> and designated as a primary family caregiver of an eligible veteran under the VA Program of Comprehensive Assistance for Family Caregivers </w:t>
      </w:r>
    </w:p>
    <w:p w14:paraId="181543FB" w14:textId="77777777" w:rsidR="00261A6C" w:rsidRDefault="00261A6C" w:rsidP="00261A6C">
      <w:pPr>
        <w:pStyle w:val="NormalWeb"/>
        <w:shd w:val="clear" w:color="auto" w:fill="FFFFFF"/>
      </w:pPr>
      <w:r>
        <w:rPr>
          <w:rFonts w:ascii="Calibri" w:hAnsi="Calibri" w:cs="Calibri"/>
          <w:b/>
          <w:bCs/>
          <w:color w:val="494954"/>
          <w:sz w:val="20"/>
          <w:szCs w:val="20"/>
        </w:rPr>
        <w:t xml:space="preserve">Q3: What’s the definition of a service-connected disability? </w:t>
      </w:r>
    </w:p>
    <w:p w14:paraId="02DDAACF" w14:textId="77777777" w:rsidR="00261A6C" w:rsidRDefault="00261A6C" w:rsidP="00261A6C">
      <w:pPr>
        <w:pStyle w:val="NormalWeb"/>
        <w:shd w:val="clear" w:color="auto" w:fill="FFFFFF"/>
      </w:pPr>
      <w:r>
        <w:rPr>
          <w:rFonts w:ascii="Calibri" w:hAnsi="Calibri" w:cs="Calibri"/>
          <w:color w:val="565656"/>
          <w:sz w:val="20"/>
          <w:szCs w:val="20"/>
        </w:rPr>
        <w:t xml:space="preserve">A: A service-connected disability is an injury or illness incurred or aggravated during active military service, as determined by the VA. </w:t>
      </w:r>
    </w:p>
    <w:p w14:paraId="0CEE8AA3" w14:textId="77777777" w:rsidR="00261A6C" w:rsidRDefault="00261A6C" w:rsidP="00261A6C">
      <w:pPr>
        <w:pStyle w:val="NormalWeb"/>
        <w:shd w:val="clear" w:color="auto" w:fill="FFFFFF"/>
      </w:pPr>
      <w:r>
        <w:rPr>
          <w:rFonts w:ascii="Calibri" w:hAnsi="Calibri" w:cs="Calibri"/>
          <w:b/>
          <w:bCs/>
          <w:color w:val="494954"/>
          <w:sz w:val="20"/>
          <w:szCs w:val="20"/>
        </w:rPr>
        <w:t xml:space="preserve">Q4: I was in the reserves, am I included? </w:t>
      </w:r>
    </w:p>
    <w:p w14:paraId="364954FA" w14:textId="77777777" w:rsidR="00261A6C" w:rsidRDefault="00261A6C" w:rsidP="00261A6C">
      <w:pPr>
        <w:pStyle w:val="NormalWeb"/>
        <w:shd w:val="clear" w:color="auto" w:fill="FFFFFF"/>
      </w:pPr>
      <w:r>
        <w:rPr>
          <w:rFonts w:ascii="Calibri" w:hAnsi="Calibri" w:cs="Calibri"/>
          <w:color w:val="565656"/>
          <w:sz w:val="20"/>
          <w:szCs w:val="20"/>
        </w:rPr>
        <w:t xml:space="preserve">A: Yes. Reserve members who are veterans with a VA-documented, service-connected disability rating or are a </w:t>
      </w:r>
      <w:proofErr w:type="gramStart"/>
      <w:r>
        <w:rPr>
          <w:rFonts w:ascii="Calibri" w:hAnsi="Calibri" w:cs="Calibri"/>
          <w:color w:val="565656"/>
          <w:sz w:val="20"/>
          <w:szCs w:val="20"/>
        </w:rPr>
        <w:t>Purple</w:t>
      </w:r>
      <w:proofErr w:type="gramEnd"/>
      <w:r>
        <w:rPr>
          <w:rFonts w:ascii="Calibri" w:hAnsi="Calibri" w:cs="Calibri"/>
          <w:color w:val="565656"/>
          <w:sz w:val="20"/>
          <w:szCs w:val="20"/>
        </w:rPr>
        <w:t xml:space="preserve"> Heart veteran recipient, a former POW or an individual assessed, approved and designated as a primary family caregiver of an eligible veteran under the VA Program of Comprehensive Assistance for Family Caregivers are eligible under Section 1065 of Title 10, USC. </w:t>
      </w:r>
    </w:p>
    <w:p w14:paraId="11670EAB" w14:textId="77777777" w:rsidR="00261A6C" w:rsidRDefault="00261A6C" w:rsidP="00261A6C">
      <w:pPr>
        <w:pStyle w:val="NormalWeb"/>
        <w:shd w:val="clear" w:color="auto" w:fill="FFFFFF"/>
      </w:pPr>
      <w:r>
        <w:rPr>
          <w:rFonts w:ascii="Calibri" w:hAnsi="Calibri" w:cs="Calibri"/>
          <w:b/>
          <w:bCs/>
          <w:color w:val="1E477C"/>
          <w:sz w:val="28"/>
          <w:szCs w:val="28"/>
        </w:rPr>
        <w:t xml:space="preserve">GAINING ACCESS </w:t>
      </w:r>
    </w:p>
    <w:p w14:paraId="39AA7ECD" w14:textId="77777777" w:rsidR="00261A6C" w:rsidRDefault="00261A6C" w:rsidP="00261A6C">
      <w:pPr>
        <w:pStyle w:val="NormalWeb"/>
        <w:shd w:val="clear" w:color="auto" w:fill="FFFFFF"/>
      </w:pPr>
      <w:r>
        <w:rPr>
          <w:rFonts w:ascii="Calibri" w:hAnsi="Calibri" w:cs="Calibri"/>
          <w:b/>
          <w:bCs/>
          <w:color w:val="494954"/>
          <w:sz w:val="20"/>
          <w:szCs w:val="20"/>
        </w:rPr>
        <w:t xml:space="preserve">Q1: As a newly eligible veteran or caregiver who does not have any other affiliation with the military services that provides access to military installations, how do I get an ID card that will get me on military installations to access my privileges? </w:t>
      </w:r>
    </w:p>
    <w:p w14:paraId="5CCF5FA7" w14:textId="77777777" w:rsidR="00261A6C" w:rsidRDefault="00261A6C" w:rsidP="00261A6C">
      <w:pPr>
        <w:pStyle w:val="NormalWeb"/>
        <w:shd w:val="clear" w:color="auto" w:fill="FFFFFF"/>
      </w:pPr>
      <w:r>
        <w:rPr>
          <w:rFonts w:ascii="Calibri" w:hAnsi="Calibri" w:cs="Calibri"/>
          <w:color w:val="565656"/>
          <w:sz w:val="20"/>
          <w:szCs w:val="20"/>
        </w:rPr>
        <w:t xml:space="preserve">A: Veterans eligible solely under Section 1065 of Title 10, USC, (Purple Heart recipients, former POWs and those who have a VA-documented, service-connected disability rating from 0%-90%) who are eligible to receive a Veteran Health Identification Card must obtain one from the VA to facilitate DOD and Coast Guard installation access. </w:t>
      </w:r>
    </w:p>
    <w:p w14:paraId="1A957A10" w14:textId="77777777" w:rsidR="00261A6C" w:rsidRDefault="00261A6C" w:rsidP="00261A6C">
      <w:pPr>
        <w:pStyle w:val="NormalWeb"/>
        <w:shd w:val="clear" w:color="auto" w:fill="FFFFFF"/>
      </w:pPr>
      <w:r>
        <w:rPr>
          <w:rFonts w:ascii="Calibri" w:hAnsi="Calibri" w:cs="Calibri"/>
          <w:color w:val="565656"/>
          <w:sz w:val="20"/>
          <w:szCs w:val="20"/>
        </w:rPr>
        <w:lastRenderedPageBreak/>
        <w:t xml:space="preserve">The VHIC must display the eligibility status “PURPLE HEART,” “FORMER POW” or “SERVICE CONNECTED.” Visit </w:t>
      </w:r>
      <w:r>
        <w:rPr>
          <w:rFonts w:ascii="Calibri" w:hAnsi="Calibri" w:cs="Calibri"/>
          <w:color w:val="0000FF"/>
          <w:sz w:val="20"/>
          <w:szCs w:val="20"/>
        </w:rPr>
        <w:t xml:space="preserve">https://www.va.gov/healthbenefits/vhic </w:t>
      </w:r>
      <w:r>
        <w:rPr>
          <w:rFonts w:ascii="Calibri" w:hAnsi="Calibri" w:cs="Calibri"/>
          <w:color w:val="565656"/>
          <w:sz w:val="20"/>
          <w:szCs w:val="20"/>
        </w:rPr>
        <w:t xml:space="preserve">for information regarding eligibility for the VHIC and the application process. If an eligible veteran with a 0% service-connected condition is ineligible to obtain a VHIC due to having an income too high for VA health care enrollment, the DOD will temporarily accept VA Health Eligibility Center Form H623A (indicating placement in Priority Group 8E), paired with an acceptable credential such as a REAL ID-compliant driver’s license or a U.S. passport, until the DOD and VA identify a long-term credential for this small group of veterans. </w:t>
      </w:r>
    </w:p>
    <w:p w14:paraId="37D93927" w14:textId="77777777" w:rsidR="00261A6C" w:rsidRDefault="00261A6C" w:rsidP="00261A6C">
      <w:pPr>
        <w:pStyle w:val="NormalWeb"/>
        <w:shd w:val="clear" w:color="auto" w:fill="FFFFFF"/>
      </w:pPr>
      <w:r>
        <w:rPr>
          <w:rFonts w:ascii="Calibri" w:hAnsi="Calibri" w:cs="Calibri"/>
          <w:color w:val="565656"/>
          <w:sz w:val="20"/>
          <w:szCs w:val="20"/>
        </w:rPr>
        <w:t xml:space="preserve">Initially, caregivers eligible solely under Section 1065 will receive a letter from the VA Office of Community Care indicating that they are the approved and designated primary family caregiver of an eligible veteran under the Program of Comprehensive Assistance for Family Caregivers and are eligible for these privileges. </w:t>
      </w:r>
    </w:p>
    <w:p w14:paraId="23724E6F" w14:textId="77777777" w:rsidR="00261A6C" w:rsidRDefault="00261A6C" w:rsidP="00261A6C">
      <w:pPr>
        <w:pStyle w:val="NormalWeb"/>
        <w:shd w:val="clear" w:color="auto" w:fill="FFFFFF"/>
      </w:pPr>
      <w:r>
        <w:rPr>
          <w:rFonts w:ascii="Calibri" w:hAnsi="Calibri" w:cs="Calibri"/>
          <w:color w:val="565656"/>
          <w:sz w:val="20"/>
          <w:szCs w:val="20"/>
        </w:rPr>
        <w:t xml:space="preserve">For installation access, entry to some commissaries and at the point of sale at commissaries, exchanges and MWR retail facilities, eligible caregivers will need to show an acceptable credential along with their eligibility letter. Acceptable credentials include: </w:t>
      </w:r>
    </w:p>
    <w:p w14:paraId="3045D925" w14:textId="77777777" w:rsidR="00261A6C" w:rsidRDefault="00261A6C" w:rsidP="00261A6C">
      <w:pPr>
        <w:pStyle w:val="NormalWeb"/>
        <w:shd w:val="clear" w:color="auto" w:fill="FFFFFF"/>
        <w:rPr>
          <w:rFonts w:ascii="Calibri" w:hAnsi="Calibri" w:cs="Calibri"/>
          <w:color w:val="565656"/>
          <w:sz w:val="22"/>
          <w:szCs w:val="22"/>
        </w:rPr>
      </w:pPr>
      <w:r>
        <w:rPr>
          <w:rFonts w:ascii="Calibri" w:hAnsi="Calibri" w:cs="Calibri"/>
          <w:color w:val="565656"/>
          <w:sz w:val="22"/>
          <w:szCs w:val="22"/>
        </w:rPr>
        <w:t>DO</w:t>
      </w:r>
      <w:r>
        <w:rPr>
          <w:rFonts w:ascii="Calibri" w:hAnsi="Calibri" w:cs="Calibri"/>
          <w:color w:val="565656"/>
          <w:sz w:val="22"/>
          <w:szCs w:val="22"/>
        </w:rPr>
        <w:t>D common access card, when otherwise eligible</w:t>
      </w:r>
    </w:p>
    <w:p w14:paraId="736AF672" w14:textId="02A82B4D" w:rsidR="00261A6C" w:rsidRPr="00261A6C" w:rsidRDefault="00261A6C" w:rsidP="00261A6C">
      <w:pPr>
        <w:pStyle w:val="NormalWeb"/>
        <w:shd w:val="clear" w:color="auto" w:fill="FFFFFF"/>
        <w:rPr>
          <w:rFonts w:ascii="Calibri" w:hAnsi="Calibri" w:cs="Calibri"/>
          <w:color w:val="565656"/>
          <w:sz w:val="22"/>
          <w:szCs w:val="22"/>
        </w:rPr>
      </w:pPr>
      <w:r>
        <w:rPr>
          <w:rFonts w:ascii="Calibri" w:hAnsi="Calibri" w:cs="Calibri"/>
          <w:color w:val="565656"/>
          <w:sz w:val="22"/>
          <w:szCs w:val="22"/>
        </w:rPr>
        <w:t xml:space="preserve">DOD uniformed services identification card, when otherwise eligible </w:t>
      </w:r>
    </w:p>
    <w:p w14:paraId="697D647B" w14:textId="77777777" w:rsidR="00261A6C" w:rsidRDefault="00261A6C" w:rsidP="00261A6C">
      <w:pPr>
        <w:pStyle w:val="NormalWeb"/>
        <w:shd w:val="clear" w:color="auto" w:fill="FFFFFF"/>
      </w:pPr>
      <w:r>
        <w:rPr>
          <w:rFonts w:ascii="Calibri" w:hAnsi="Calibri" w:cs="Calibri"/>
          <w:color w:val="565656"/>
          <w:sz w:val="22"/>
          <w:szCs w:val="22"/>
        </w:rPr>
        <w:t xml:space="preserve">REAL ID-compliant driver’s license issued by a state, territory, </w:t>
      </w:r>
      <w:proofErr w:type="gramStart"/>
      <w:r>
        <w:rPr>
          <w:rFonts w:ascii="Calibri" w:hAnsi="Calibri" w:cs="Calibri"/>
          <w:color w:val="565656"/>
          <w:sz w:val="22"/>
          <w:szCs w:val="22"/>
        </w:rPr>
        <w:t>possession</w:t>
      </w:r>
      <w:proofErr w:type="gramEnd"/>
      <w:r>
        <w:rPr>
          <w:rFonts w:ascii="Calibri" w:hAnsi="Calibri" w:cs="Calibri"/>
          <w:color w:val="565656"/>
          <w:sz w:val="22"/>
          <w:szCs w:val="22"/>
        </w:rPr>
        <w:t xml:space="preserve"> or the District of Columbia </w:t>
      </w:r>
    </w:p>
    <w:p w14:paraId="0A84A046" w14:textId="77777777" w:rsidR="00261A6C" w:rsidRDefault="00261A6C" w:rsidP="00261A6C">
      <w:pPr>
        <w:pStyle w:val="NormalWeb"/>
        <w:shd w:val="clear" w:color="auto" w:fill="FFFFFF"/>
      </w:pPr>
      <w:r>
        <w:rPr>
          <w:rFonts w:ascii="Calibri" w:hAnsi="Calibri" w:cs="Calibri"/>
          <w:color w:val="565656"/>
          <w:sz w:val="22"/>
          <w:szCs w:val="22"/>
        </w:rPr>
        <w:t xml:space="preserve">REAL ID-compliant non-driver’s ID card issued by a state, territory, </w:t>
      </w:r>
      <w:proofErr w:type="gramStart"/>
      <w:r>
        <w:rPr>
          <w:rFonts w:ascii="Calibri" w:hAnsi="Calibri" w:cs="Calibri"/>
          <w:color w:val="565656"/>
          <w:sz w:val="22"/>
          <w:szCs w:val="22"/>
        </w:rPr>
        <w:t>possession</w:t>
      </w:r>
      <w:proofErr w:type="gramEnd"/>
      <w:r>
        <w:rPr>
          <w:rFonts w:ascii="Calibri" w:hAnsi="Calibri" w:cs="Calibri"/>
          <w:color w:val="565656"/>
          <w:sz w:val="22"/>
          <w:szCs w:val="22"/>
        </w:rPr>
        <w:t xml:space="preserve"> or the District of Columbia </w:t>
      </w:r>
    </w:p>
    <w:p w14:paraId="1D054BE3" w14:textId="77777777" w:rsidR="00261A6C" w:rsidRDefault="00261A6C" w:rsidP="00261A6C">
      <w:pPr>
        <w:pStyle w:val="NormalWeb"/>
        <w:shd w:val="clear" w:color="auto" w:fill="FFFFFF"/>
      </w:pPr>
      <w:r>
        <w:rPr>
          <w:rFonts w:ascii="Calibri" w:hAnsi="Calibri" w:cs="Calibri"/>
          <w:color w:val="565656"/>
          <w:sz w:val="22"/>
          <w:szCs w:val="22"/>
        </w:rPr>
        <w:t xml:space="preserve">Enhanced driver’s license issued by a state, territory, </w:t>
      </w:r>
      <w:proofErr w:type="gramStart"/>
      <w:r>
        <w:rPr>
          <w:rFonts w:ascii="Calibri" w:hAnsi="Calibri" w:cs="Calibri"/>
          <w:color w:val="565656"/>
          <w:sz w:val="22"/>
          <w:szCs w:val="22"/>
        </w:rPr>
        <w:t>possession</w:t>
      </w:r>
      <w:proofErr w:type="gramEnd"/>
      <w:r>
        <w:rPr>
          <w:rFonts w:ascii="Calibri" w:hAnsi="Calibri" w:cs="Calibri"/>
          <w:color w:val="565656"/>
          <w:sz w:val="22"/>
          <w:szCs w:val="22"/>
        </w:rPr>
        <w:t xml:space="preserve"> or the District of Columbia </w:t>
      </w:r>
    </w:p>
    <w:p w14:paraId="278D9649" w14:textId="77777777" w:rsidR="00261A6C" w:rsidRDefault="00261A6C" w:rsidP="00261A6C">
      <w:pPr>
        <w:pStyle w:val="NormalWeb"/>
        <w:shd w:val="clear" w:color="auto" w:fill="FFFFFF"/>
        <w:rPr>
          <w:rFonts w:ascii="Calibri" w:hAnsi="Calibri" w:cs="Calibri"/>
          <w:color w:val="565656"/>
          <w:sz w:val="22"/>
          <w:szCs w:val="22"/>
        </w:rPr>
      </w:pPr>
      <w:r>
        <w:rPr>
          <w:rFonts w:ascii="Calibri" w:hAnsi="Calibri" w:cs="Calibri"/>
          <w:color w:val="565656"/>
          <w:sz w:val="22"/>
          <w:szCs w:val="22"/>
        </w:rPr>
        <w:t>U.S. passport or passport card</w:t>
      </w:r>
    </w:p>
    <w:p w14:paraId="46D102F9" w14:textId="77777777" w:rsidR="00261A6C" w:rsidRDefault="00261A6C" w:rsidP="00261A6C">
      <w:pPr>
        <w:pStyle w:val="NormalWeb"/>
        <w:shd w:val="clear" w:color="auto" w:fill="FFFFFF"/>
        <w:rPr>
          <w:rFonts w:ascii="Calibri" w:hAnsi="Calibri" w:cs="Calibri"/>
          <w:color w:val="565656"/>
          <w:sz w:val="22"/>
          <w:szCs w:val="22"/>
        </w:rPr>
      </w:pPr>
      <w:r>
        <w:rPr>
          <w:rFonts w:ascii="Calibri" w:hAnsi="Calibri" w:cs="Calibri"/>
          <w:color w:val="565656"/>
          <w:sz w:val="22"/>
          <w:szCs w:val="22"/>
        </w:rPr>
        <w:t>Foreign passport bearing an unexpired immigrant or non-immigrant visa or entry stamp Federal personal identity verification card, when otherwise eligible</w:t>
      </w:r>
    </w:p>
    <w:p w14:paraId="0F99C7EE" w14:textId="77777777" w:rsidR="00261A6C" w:rsidRDefault="00261A6C" w:rsidP="00261A6C">
      <w:pPr>
        <w:pStyle w:val="NormalWeb"/>
        <w:shd w:val="clear" w:color="auto" w:fill="FFFFFF"/>
        <w:rPr>
          <w:rFonts w:ascii="Calibri" w:hAnsi="Calibri" w:cs="Calibri"/>
          <w:color w:val="565656"/>
          <w:sz w:val="22"/>
          <w:szCs w:val="22"/>
        </w:rPr>
      </w:pPr>
      <w:r>
        <w:rPr>
          <w:rFonts w:ascii="Calibri" w:hAnsi="Calibri" w:cs="Calibri"/>
          <w:color w:val="565656"/>
          <w:sz w:val="22"/>
          <w:szCs w:val="22"/>
        </w:rPr>
        <w:t>VHIC</w:t>
      </w:r>
    </w:p>
    <w:p w14:paraId="6F3D0E9E" w14:textId="1997AFE8" w:rsidR="00261A6C" w:rsidRDefault="00261A6C" w:rsidP="00261A6C">
      <w:pPr>
        <w:pStyle w:val="NormalWeb"/>
        <w:shd w:val="clear" w:color="auto" w:fill="FFFFFF"/>
      </w:pPr>
      <w:r>
        <w:rPr>
          <w:rFonts w:ascii="Calibri" w:hAnsi="Calibri" w:cs="Calibri"/>
          <w:color w:val="565656"/>
          <w:sz w:val="22"/>
          <w:szCs w:val="22"/>
        </w:rPr>
        <w:t xml:space="preserve">Transportation Worker Identification Card </w:t>
      </w:r>
    </w:p>
    <w:p w14:paraId="0270D4FC" w14:textId="77777777" w:rsidR="00261A6C" w:rsidRDefault="00261A6C" w:rsidP="00261A6C">
      <w:pPr>
        <w:pStyle w:val="NormalWeb"/>
        <w:shd w:val="clear" w:color="auto" w:fill="FFFFFF"/>
      </w:pPr>
      <w:r>
        <w:rPr>
          <w:rFonts w:ascii="Calibri" w:hAnsi="Calibri" w:cs="Calibri"/>
          <w:color w:val="565656"/>
          <w:sz w:val="20"/>
          <w:szCs w:val="20"/>
        </w:rPr>
        <w:t xml:space="preserve">Veterans who meet one of the new eligibility criteria who are also uniformed service retirees, Medal of Honor recipients, veterans with 100% service-connected disability ratings or veterans with 100% unemployability ratings due to a service-connected condition are eligible for a DOD-issued ID card and privileges broader than those granted under Section 1065. These veterans should obtain and use the DOD-issued credential for access to installations and privileges. DOD credentials are issued at Real-Time Automated Personnel Identification System ID card sites on DOD installations. </w:t>
      </w:r>
    </w:p>
    <w:p w14:paraId="73787CF8" w14:textId="3DA78729" w:rsidR="00261A6C" w:rsidRDefault="00261A6C" w:rsidP="00261A6C">
      <w:pPr>
        <w:pStyle w:val="NormalWeb"/>
        <w:shd w:val="clear" w:color="auto" w:fill="FFFFFF"/>
      </w:pPr>
    </w:p>
    <w:p w14:paraId="16D5A676" w14:textId="77777777" w:rsidR="00261A6C" w:rsidRDefault="00261A6C"/>
    <w:sectPr w:rsidR="00261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6C"/>
    <w:rsid w:val="00261A6C"/>
    <w:rsid w:val="002E12F1"/>
    <w:rsid w:val="004B4225"/>
    <w:rsid w:val="00637751"/>
    <w:rsid w:val="009F2B3C"/>
    <w:rsid w:val="00A2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34CE12"/>
  <w15:chartTrackingRefBased/>
  <w15:docId w15:val="{5E42E7DA-C858-F441-9782-9BADD255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751"/>
    <w:pPr>
      <w:jc w:val="both"/>
    </w:pPr>
    <w:rPr>
      <w:rFonts w:ascii="Times New Roman" w:hAnsi="Times New Roman" w:cs="Times New Roman (Body 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1A6C"/>
    <w:pPr>
      <w:spacing w:before="100" w:beforeAutospacing="1" w:after="100" w:afterAutospacing="1"/>
      <w:jc w:val="left"/>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0119">
      <w:bodyDiv w:val="1"/>
      <w:marLeft w:val="0"/>
      <w:marRight w:val="0"/>
      <w:marTop w:val="0"/>
      <w:marBottom w:val="0"/>
      <w:divBdr>
        <w:top w:val="none" w:sz="0" w:space="0" w:color="auto"/>
        <w:left w:val="none" w:sz="0" w:space="0" w:color="auto"/>
        <w:bottom w:val="none" w:sz="0" w:space="0" w:color="auto"/>
        <w:right w:val="none" w:sz="0" w:space="0" w:color="auto"/>
      </w:divBdr>
      <w:divsChild>
        <w:div w:id="570165015">
          <w:marLeft w:val="0"/>
          <w:marRight w:val="0"/>
          <w:marTop w:val="0"/>
          <w:marBottom w:val="0"/>
          <w:divBdr>
            <w:top w:val="none" w:sz="0" w:space="0" w:color="auto"/>
            <w:left w:val="none" w:sz="0" w:space="0" w:color="auto"/>
            <w:bottom w:val="none" w:sz="0" w:space="0" w:color="auto"/>
            <w:right w:val="none" w:sz="0" w:space="0" w:color="auto"/>
          </w:divBdr>
          <w:divsChild>
            <w:div w:id="1392541689">
              <w:marLeft w:val="0"/>
              <w:marRight w:val="0"/>
              <w:marTop w:val="0"/>
              <w:marBottom w:val="0"/>
              <w:divBdr>
                <w:top w:val="none" w:sz="0" w:space="0" w:color="auto"/>
                <w:left w:val="none" w:sz="0" w:space="0" w:color="auto"/>
                <w:bottom w:val="none" w:sz="0" w:space="0" w:color="auto"/>
                <w:right w:val="none" w:sz="0" w:space="0" w:color="auto"/>
              </w:divBdr>
              <w:divsChild>
                <w:div w:id="1406685602">
                  <w:marLeft w:val="0"/>
                  <w:marRight w:val="0"/>
                  <w:marTop w:val="0"/>
                  <w:marBottom w:val="0"/>
                  <w:divBdr>
                    <w:top w:val="none" w:sz="0" w:space="0" w:color="auto"/>
                    <w:left w:val="none" w:sz="0" w:space="0" w:color="auto"/>
                    <w:bottom w:val="none" w:sz="0" w:space="0" w:color="auto"/>
                    <w:right w:val="none" w:sz="0" w:space="0" w:color="auto"/>
                  </w:divBdr>
                  <w:divsChild>
                    <w:div w:id="19683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298575">
      <w:bodyDiv w:val="1"/>
      <w:marLeft w:val="0"/>
      <w:marRight w:val="0"/>
      <w:marTop w:val="0"/>
      <w:marBottom w:val="0"/>
      <w:divBdr>
        <w:top w:val="none" w:sz="0" w:space="0" w:color="auto"/>
        <w:left w:val="none" w:sz="0" w:space="0" w:color="auto"/>
        <w:bottom w:val="none" w:sz="0" w:space="0" w:color="auto"/>
        <w:right w:val="none" w:sz="0" w:space="0" w:color="auto"/>
      </w:divBdr>
      <w:divsChild>
        <w:div w:id="1970743172">
          <w:marLeft w:val="0"/>
          <w:marRight w:val="0"/>
          <w:marTop w:val="0"/>
          <w:marBottom w:val="0"/>
          <w:divBdr>
            <w:top w:val="none" w:sz="0" w:space="0" w:color="auto"/>
            <w:left w:val="none" w:sz="0" w:space="0" w:color="auto"/>
            <w:bottom w:val="none" w:sz="0" w:space="0" w:color="auto"/>
            <w:right w:val="none" w:sz="0" w:space="0" w:color="auto"/>
          </w:divBdr>
          <w:divsChild>
            <w:div w:id="140276357">
              <w:marLeft w:val="0"/>
              <w:marRight w:val="0"/>
              <w:marTop w:val="0"/>
              <w:marBottom w:val="0"/>
              <w:divBdr>
                <w:top w:val="none" w:sz="0" w:space="0" w:color="auto"/>
                <w:left w:val="none" w:sz="0" w:space="0" w:color="auto"/>
                <w:bottom w:val="none" w:sz="0" w:space="0" w:color="auto"/>
                <w:right w:val="none" w:sz="0" w:space="0" w:color="auto"/>
              </w:divBdr>
              <w:divsChild>
                <w:div w:id="836308408">
                  <w:marLeft w:val="0"/>
                  <w:marRight w:val="0"/>
                  <w:marTop w:val="0"/>
                  <w:marBottom w:val="0"/>
                  <w:divBdr>
                    <w:top w:val="none" w:sz="0" w:space="0" w:color="auto"/>
                    <w:left w:val="none" w:sz="0" w:space="0" w:color="auto"/>
                    <w:bottom w:val="none" w:sz="0" w:space="0" w:color="auto"/>
                    <w:right w:val="none" w:sz="0" w:space="0" w:color="auto"/>
                  </w:divBdr>
                  <w:divsChild>
                    <w:div w:id="1334339843">
                      <w:marLeft w:val="0"/>
                      <w:marRight w:val="0"/>
                      <w:marTop w:val="0"/>
                      <w:marBottom w:val="0"/>
                      <w:divBdr>
                        <w:top w:val="none" w:sz="0" w:space="0" w:color="auto"/>
                        <w:left w:val="none" w:sz="0" w:space="0" w:color="auto"/>
                        <w:bottom w:val="none" w:sz="0" w:space="0" w:color="auto"/>
                        <w:right w:val="none" w:sz="0" w:space="0" w:color="auto"/>
                      </w:divBdr>
                    </w:div>
                  </w:divsChild>
                </w:div>
                <w:div w:id="760873697">
                  <w:marLeft w:val="0"/>
                  <w:marRight w:val="0"/>
                  <w:marTop w:val="0"/>
                  <w:marBottom w:val="0"/>
                  <w:divBdr>
                    <w:top w:val="none" w:sz="0" w:space="0" w:color="auto"/>
                    <w:left w:val="none" w:sz="0" w:space="0" w:color="auto"/>
                    <w:bottom w:val="none" w:sz="0" w:space="0" w:color="auto"/>
                    <w:right w:val="none" w:sz="0" w:space="0" w:color="auto"/>
                  </w:divBdr>
                  <w:divsChild>
                    <w:div w:id="17680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1280">
      <w:bodyDiv w:val="1"/>
      <w:marLeft w:val="0"/>
      <w:marRight w:val="0"/>
      <w:marTop w:val="0"/>
      <w:marBottom w:val="0"/>
      <w:divBdr>
        <w:top w:val="none" w:sz="0" w:space="0" w:color="auto"/>
        <w:left w:val="none" w:sz="0" w:space="0" w:color="auto"/>
        <w:bottom w:val="none" w:sz="0" w:space="0" w:color="auto"/>
        <w:right w:val="none" w:sz="0" w:space="0" w:color="auto"/>
      </w:divBdr>
      <w:divsChild>
        <w:div w:id="2323379">
          <w:marLeft w:val="0"/>
          <w:marRight w:val="0"/>
          <w:marTop w:val="0"/>
          <w:marBottom w:val="0"/>
          <w:divBdr>
            <w:top w:val="none" w:sz="0" w:space="0" w:color="auto"/>
            <w:left w:val="none" w:sz="0" w:space="0" w:color="auto"/>
            <w:bottom w:val="none" w:sz="0" w:space="0" w:color="auto"/>
            <w:right w:val="none" w:sz="0" w:space="0" w:color="auto"/>
          </w:divBdr>
          <w:divsChild>
            <w:div w:id="1496919633">
              <w:marLeft w:val="0"/>
              <w:marRight w:val="0"/>
              <w:marTop w:val="0"/>
              <w:marBottom w:val="0"/>
              <w:divBdr>
                <w:top w:val="none" w:sz="0" w:space="0" w:color="auto"/>
                <w:left w:val="none" w:sz="0" w:space="0" w:color="auto"/>
                <w:bottom w:val="none" w:sz="0" w:space="0" w:color="auto"/>
                <w:right w:val="none" w:sz="0" w:space="0" w:color="auto"/>
              </w:divBdr>
              <w:divsChild>
                <w:div w:id="1554928628">
                  <w:marLeft w:val="0"/>
                  <w:marRight w:val="0"/>
                  <w:marTop w:val="0"/>
                  <w:marBottom w:val="0"/>
                  <w:divBdr>
                    <w:top w:val="none" w:sz="0" w:space="0" w:color="auto"/>
                    <w:left w:val="none" w:sz="0" w:space="0" w:color="auto"/>
                    <w:bottom w:val="none" w:sz="0" w:space="0" w:color="auto"/>
                    <w:right w:val="none" w:sz="0" w:space="0" w:color="auto"/>
                  </w:divBdr>
                  <w:divsChild>
                    <w:div w:id="592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82372">
      <w:bodyDiv w:val="1"/>
      <w:marLeft w:val="0"/>
      <w:marRight w:val="0"/>
      <w:marTop w:val="0"/>
      <w:marBottom w:val="0"/>
      <w:divBdr>
        <w:top w:val="none" w:sz="0" w:space="0" w:color="auto"/>
        <w:left w:val="none" w:sz="0" w:space="0" w:color="auto"/>
        <w:bottom w:val="none" w:sz="0" w:space="0" w:color="auto"/>
        <w:right w:val="none" w:sz="0" w:space="0" w:color="auto"/>
      </w:divBdr>
      <w:divsChild>
        <w:div w:id="1414552274">
          <w:marLeft w:val="0"/>
          <w:marRight w:val="0"/>
          <w:marTop w:val="0"/>
          <w:marBottom w:val="0"/>
          <w:divBdr>
            <w:top w:val="none" w:sz="0" w:space="0" w:color="auto"/>
            <w:left w:val="none" w:sz="0" w:space="0" w:color="auto"/>
            <w:bottom w:val="none" w:sz="0" w:space="0" w:color="auto"/>
            <w:right w:val="none" w:sz="0" w:space="0" w:color="auto"/>
          </w:divBdr>
          <w:divsChild>
            <w:div w:id="1293436281">
              <w:marLeft w:val="0"/>
              <w:marRight w:val="0"/>
              <w:marTop w:val="0"/>
              <w:marBottom w:val="0"/>
              <w:divBdr>
                <w:top w:val="none" w:sz="0" w:space="0" w:color="auto"/>
                <w:left w:val="none" w:sz="0" w:space="0" w:color="auto"/>
                <w:bottom w:val="none" w:sz="0" w:space="0" w:color="auto"/>
                <w:right w:val="none" w:sz="0" w:space="0" w:color="auto"/>
              </w:divBdr>
              <w:divsChild>
                <w:div w:id="1738359908">
                  <w:marLeft w:val="0"/>
                  <w:marRight w:val="0"/>
                  <w:marTop w:val="0"/>
                  <w:marBottom w:val="0"/>
                  <w:divBdr>
                    <w:top w:val="none" w:sz="0" w:space="0" w:color="auto"/>
                    <w:left w:val="none" w:sz="0" w:space="0" w:color="auto"/>
                    <w:bottom w:val="none" w:sz="0" w:space="0" w:color="auto"/>
                    <w:right w:val="none" w:sz="0" w:space="0" w:color="auto"/>
                  </w:divBdr>
                  <w:divsChild>
                    <w:div w:id="17047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29855">
      <w:bodyDiv w:val="1"/>
      <w:marLeft w:val="0"/>
      <w:marRight w:val="0"/>
      <w:marTop w:val="0"/>
      <w:marBottom w:val="0"/>
      <w:divBdr>
        <w:top w:val="none" w:sz="0" w:space="0" w:color="auto"/>
        <w:left w:val="none" w:sz="0" w:space="0" w:color="auto"/>
        <w:bottom w:val="none" w:sz="0" w:space="0" w:color="auto"/>
        <w:right w:val="none" w:sz="0" w:space="0" w:color="auto"/>
      </w:divBdr>
      <w:divsChild>
        <w:div w:id="1354840784">
          <w:marLeft w:val="0"/>
          <w:marRight w:val="0"/>
          <w:marTop w:val="0"/>
          <w:marBottom w:val="0"/>
          <w:divBdr>
            <w:top w:val="none" w:sz="0" w:space="0" w:color="auto"/>
            <w:left w:val="none" w:sz="0" w:space="0" w:color="auto"/>
            <w:bottom w:val="none" w:sz="0" w:space="0" w:color="auto"/>
            <w:right w:val="none" w:sz="0" w:space="0" w:color="auto"/>
          </w:divBdr>
          <w:divsChild>
            <w:div w:id="1196653976">
              <w:marLeft w:val="0"/>
              <w:marRight w:val="0"/>
              <w:marTop w:val="0"/>
              <w:marBottom w:val="0"/>
              <w:divBdr>
                <w:top w:val="none" w:sz="0" w:space="0" w:color="auto"/>
                <w:left w:val="none" w:sz="0" w:space="0" w:color="auto"/>
                <w:bottom w:val="none" w:sz="0" w:space="0" w:color="auto"/>
                <w:right w:val="none" w:sz="0" w:space="0" w:color="auto"/>
              </w:divBdr>
              <w:divsChild>
                <w:div w:id="350687191">
                  <w:marLeft w:val="0"/>
                  <w:marRight w:val="0"/>
                  <w:marTop w:val="0"/>
                  <w:marBottom w:val="0"/>
                  <w:divBdr>
                    <w:top w:val="none" w:sz="0" w:space="0" w:color="auto"/>
                    <w:left w:val="none" w:sz="0" w:space="0" w:color="auto"/>
                    <w:bottom w:val="none" w:sz="0" w:space="0" w:color="auto"/>
                    <w:right w:val="none" w:sz="0" w:space="0" w:color="auto"/>
                  </w:divBdr>
                  <w:divsChild>
                    <w:div w:id="562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21919">
      <w:bodyDiv w:val="1"/>
      <w:marLeft w:val="0"/>
      <w:marRight w:val="0"/>
      <w:marTop w:val="0"/>
      <w:marBottom w:val="0"/>
      <w:divBdr>
        <w:top w:val="none" w:sz="0" w:space="0" w:color="auto"/>
        <w:left w:val="none" w:sz="0" w:space="0" w:color="auto"/>
        <w:bottom w:val="none" w:sz="0" w:space="0" w:color="auto"/>
        <w:right w:val="none" w:sz="0" w:space="0" w:color="auto"/>
      </w:divBdr>
      <w:divsChild>
        <w:div w:id="1887332319">
          <w:marLeft w:val="0"/>
          <w:marRight w:val="0"/>
          <w:marTop w:val="0"/>
          <w:marBottom w:val="0"/>
          <w:divBdr>
            <w:top w:val="none" w:sz="0" w:space="0" w:color="auto"/>
            <w:left w:val="none" w:sz="0" w:space="0" w:color="auto"/>
            <w:bottom w:val="none" w:sz="0" w:space="0" w:color="auto"/>
            <w:right w:val="none" w:sz="0" w:space="0" w:color="auto"/>
          </w:divBdr>
          <w:divsChild>
            <w:div w:id="720249034">
              <w:marLeft w:val="0"/>
              <w:marRight w:val="0"/>
              <w:marTop w:val="0"/>
              <w:marBottom w:val="0"/>
              <w:divBdr>
                <w:top w:val="none" w:sz="0" w:space="0" w:color="auto"/>
                <w:left w:val="none" w:sz="0" w:space="0" w:color="auto"/>
                <w:bottom w:val="none" w:sz="0" w:space="0" w:color="auto"/>
                <w:right w:val="none" w:sz="0" w:space="0" w:color="auto"/>
              </w:divBdr>
              <w:divsChild>
                <w:div w:id="1025523694">
                  <w:marLeft w:val="0"/>
                  <w:marRight w:val="0"/>
                  <w:marTop w:val="0"/>
                  <w:marBottom w:val="0"/>
                  <w:divBdr>
                    <w:top w:val="none" w:sz="0" w:space="0" w:color="auto"/>
                    <w:left w:val="none" w:sz="0" w:space="0" w:color="auto"/>
                    <w:bottom w:val="none" w:sz="0" w:space="0" w:color="auto"/>
                    <w:right w:val="none" w:sz="0" w:space="0" w:color="auto"/>
                  </w:divBdr>
                  <w:divsChild>
                    <w:div w:id="11542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20608">
      <w:bodyDiv w:val="1"/>
      <w:marLeft w:val="0"/>
      <w:marRight w:val="0"/>
      <w:marTop w:val="0"/>
      <w:marBottom w:val="0"/>
      <w:divBdr>
        <w:top w:val="none" w:sz="0" w:space="0" w:color="auto"/>
        <w:left w:val="none" w:sz="0" w:space="0" w:color="auto"/>
        <w:bottom w:val="none" w:sz="0" w:space="0" w:color="auto"/>
        <w:right w:val="none" w:sz="0" w:space="0" w:color="auto"/>
      </w:divBdr>
      <w:divsChild>
        <w:div w:id="1151749699">
          <w:marLeft w:val="0"/>
          <w:marRight w:val="0"/>
          <w:marTop w:val="0"/>
          <w:marBottom w:val="0"/>
          <w:divBdr>
            <w:top w:val="none" w:sz="0" w:space="0" w:color="auto"/>
            <w:left w:val="none" w:sz="0" w:space="0" w:color="auto"/>
            <w:bottom w:val="none" w:sz="0" w:space="0" w:color="auto"/>
            <w:right w:val="none" w:sz="0" w:space="0" w:color="auto"/>
          </w:divBdr>
          <w:divsChild>
            <w:div w:id="1735666766">
              <w:marLeft w:val="0"/>
              <w:marRight w:val="0"/>
              <w:marTop w:val="0"/>
              <w:marBottom w:val="0"/>
              <w:divBdr>
                <w:top w:val="none" w:sz="0" w:space="0" w:color="auto"/>
                <w:left w:val="none" w:sz="0" w:space="0" w:color="auto"/>
                <w:bottom w:val="none" w:sz="0" w:space="0" w:color="auto"/>
                <w:right w:val="none" w:sz="0" w:space="0" w:color="auto"/>
              </w:divBdr>
              <w:divsChild>
                <w:div w:id="1385593745">
                  <w:marLeft w:val="0"/>
                  <w:marRight w:val="0"/>
                  <w:marTop w:val="0"/>
                  <w:marBottom w:val="0"/>
                  <w:divBdr>
                    <w:top w:val="none" w:sz="0" w:space="0" w:color="auto"/>
                    <w:left w:val="none" w:sz="0" w:space="0" w:color="auto"/>
                    <w:bottom w:val="none" w:sz="0" w:space="0" w:color="auto"/>
                    <w:right w:val="none" w:sz="0" w:space="0" w:color="auto"/>
                  </w:divBdr>
                  <w:divsChild>
                    <w:div w:id="1664157678">
                      <w:marLeft w:val="0"/>
                      <w:marRight w:val="0"/>
                      <w:marTop w:val="0"/>
                      <w:marBottom w:val="0"/>
                      <w:divBdr>
                        <w:top w:val="none" w:sz="0" w:space="0" w:color="auto"/>
                        <w:left w:val="none" w:sz="0" w:space="0" w:color="auto"/>
                        <w:bottom w:val="none" w:sz="0" w:space="0" w:color="auto"/>
                        <w:right w:val="none" w:sz="0" w:space="0" w:color="auto"/>
                      </w:divBdr>
                    </w:div>
                  </w:divsChild>
                </w:div>
                <w:div w:id="1301300146">
                  <w:marLeft w:val="0"/>
                  <w:marRight w:val="0"/>
                  <w:marTop w:val="0"/>
                  <w:marBottom w:val="0"/>
                  <w:divBdr>
                    <w:top w:val="none" w:sz="0" w:space="0" w:color="auto"/>
                    <w:left w:val="none" w:sz="0" w:space="0" w:color="auto"/>
                    <w:bottom w:val="none" w:sz="0" w:space="0" w:color="auto"/>
                    <w:right w:val="none" w:sz="0" w:space="0" w:color="auto"/>
                  </w:divBdr>
                  <w:divsChild>
                    <w:div w:id="303586873">
                      <w:marLeft w:val="0"/>
                      <w:marRight w:val="0"/>
                      <w:marTop w:val="0"/>
                      <w:marBottom w:val="0"/>
                      <w:divBdr>
                        <w:top w:val="none" w:sz="0" w:space="0" w:color="auto"/>
                        <w:left w:val="none" w:sz="0" w:space="0" w:color="auto"/>
                        <w:bottom w:val="none" w:sz="0" w:space="0" w:color="auto"/>
                        <w:right w:val="none" w:sz="0" w:space="0" w:color="auto"/>
                      </w:divBdr>
                    </w:div>
                  </w:divsChild>
                </w:div>
                <w:div w:id="1353648040">
                  <w:marLeft w:val="0"/>
                  <w:marRight w:val="0"/>
                  <w:marTop w:val="0"/>
                  <w:marBottom w:val="0"/>
                  <w:divBdr>
                    <w:top w:val="none" w:sz="0" w:space="0" w:color="auto"/>
                    <w:left w:val="none" w:sz="0" w:space="0" w:color="auto"/>
                    <w:bottom w:val="none" w:sz="0" w:space="0" w:color="auto"/>
                    <w:right w:val="none" w:sz="0" w:space="0" w:color="auto"/>
                  </w:divBdr>
                  <w:divsChild>
                    <w:div w:id="739445676">
                      <w:marLeft w:val="0"/>
                      <w:marRight w:val="0"/>
                      <w:marTop w:val="0"/>
                      <w:marBottom w:val="0"/>
                      <w:divBdr>
                        <w:top w:val="none" w:sz="0" w:space="0" w:color="auto"/>
                        <w:left w:val="none" w:sz="0" w:space="0" w:color="auto"/>
                        <w:bottom w:val="none" w:sz="0" w:space="0" w:color="auto"/>
                        <w:right w:val="none" w:sz="0" w:space="0" w:color="auto"/>
                      </w:divBdr>
                    </w:div>
                  </w:divsChild>
                </w:div>
                <w:div w:id="149686295">
                  <w:marLeft w:val="0"/>
                  <w:marRight w:val="0"/>
                  <w:marTop w:val="0"/>
                  <w:marBottom w:val="0"/>
                  <w:divBdr>
                    <w:top w:val="none" w:sz="0" w:space="0" w:color="auto"/>
                    <w:left w:val="none" w:sz="0" w:space="0" w:color="auto"/>
                    <w:bottom w:val="none" w:sz="0" w:space="0" w:color="auto"/>
                    <w:right w:val="none" w:sz="0" w:space="0" w:color="auto"/>
                  </w:divBdr>
                  <w:divsChild>
                    <w:div w:id="13943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2023-02-27T17:19:00Z</dcterms:created>
  <dcterms:modified xsi:type="dcterms:W3CDTF">2023-02-27T17:30:00Z</dcterms:modified>
</cp:coreProperties>
</file>